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63C7" w14:textId="77777777" w:rsidR="005077A8" w:rsidRPr="005077A8" w:rsidRDefault="005077A8" w:rsidP="005077A8">
      <w:r w:rsidRPr="005077A8">
        <w:t>Course Syllabus</w:t>
      </w:r>
    </w:p>
    <w:p w14:paraId="0F5D52BF" w14:textId="77777777" w:rsidR="005077A8" w:rsidRPr="005077A8" w:rsidRDefault="005077A8" w:rsidP="005077A8">
      <w:r w:rsidRPr="005077A8">
        <w:t>EE P 598: Entrepreneurship for Electrical and Computer Engineers: From Idea to Startup</w:t>
      </w:r>
    </w:p>
    <w:p w14:paraId="0A3C118D" w14:textId="77777777" w:rsidR="005077A8" w:rsidRPr="005077A8" w:rsidRDefault="005077A8" w:rsidP="005077A8">
      <w:r w:rsidRPr="005077A8">
        <w:t>Summary:</w:t>
      </w:r>
    </w:p>
    <w:p w14:paraId="3D7A0F7C" w14:textId="77777777" w:rsidR="005077A8" w:rsidRPr="005077A8" w:rsidRDefault="005077A8" w:rsidP="005077A8">
      <w:r w:rsidRPr="005077A8">
        <w:t xml:space="preserve">This course is geared towards students interested in launching their own tech startup or seeking to apply entrepreneurship principles in their engineering careers. The curriculum offers insights into conducting market research, identifying target markets, creating a business model canvas, </w:t>
      </w:r>
      <w:proofErr w:type="gramStart"/>
      <w:r w:rsidRPr="005077A8">
        <w:t>building</w:t>
      </w:r>
      <w:proofErr w:type="gramEnd"/>
      <w:r w:rsidRPr="005077A8">
        <w:t xml:space="preserve"> and testing a minimum viable product (MVP), and understanding startup equity allocation, among others. Through detailed case studies and practical assignments, students will get a chance to apply these concepts and prepare their own startup pitch.</w:t>
      </w:r>
    </w:p>
    <w:p w14:paraId="0EB0E9E8" w14:textId="77777777" w:rsidR="005077A8" w:rsidRPr="005077A8" w:rsidRDefault="005077A8" w:rsidP="005077A8">
      <w:pPr>
        <w:numPr>
          <w:ilvl w:val="0"/>
          <w:numId w:val="1"/>
        </w:numPr>
      </w:pPr>
      <w:r w:rsidRPr="005077A8">
        <w:rPr>
          <w:b/>
          <w:bCs/>
        </w:rPr>
        <w:t>Instructor:</w:t>
      </w:r>
    </w:p>
    <w:p w14:paraId="340A254D" w14:textId="77777777" w:rsidR="005077A8" w:rsidRPr="005077A8" w:rsidRDefault="005077A8" w:rsidP="005077A8">
      <w:pPr>
        <w:numPr>
          <w:ilvl w:val="0"/>
          <w:numId w:val="2"/>
        </w:numPr>
      </w:pPr>
    </w:p>
    <w:p w14:paraId="0445C169" w14:textId="77777777" w:rsidR="005077A8" w:rsidRPr="005077A8" w:rsidRDefault="005077A8" w:rsidP="005077A8">
      <w:pPr>
        <w:numPr>
          <w:ilvl w:val="1"/>
          <w:numId w:val="2"/>
        </w:numPr>
      </w:pPr>
      <w:r w:rsidRPr="005077A8">
        <w:rPr>
          <w:b/>
          <w:bCs/>
        </w:rPr>
        <w:t>Sep Makhsous</w:t>
      </w:r>
      <w:r w:rsidRPr="005077A8">
        <w:t>, sosper30@uw.edu</w:t>
      </w:r>
    </w:p>
    <w:p w14:paraId="031982BC" w14:textId="77777777" w:rsidR="005077A8" w:rsidRPr="005077A8" w:rsidRDefault="005077A8" w:rsidP="005077A8">
      <w:pPr>
        <w:numPr>
          <w:ilvl w:val="2"/>
          <w:numId w:val="2"/>
        </w:numPr>
      </w:pPr>
      <w:r w:rsidRPr="005077A8">
        <w:rPr>
          <w:b/>
          <w:bCs/>
        </w:rPr>
        <w:t>Office hours: </w:t>
      </w:r>
      <w:r w:rsidRPr="005077A8">
        <w:t>Sign up using the Calendly Link</w:t>
      </w:r>
    </w:p>
    <w:p w14:paraId="04B91282" w14:textId="77777777" w:rsidR="005077A8" w:rsidRPr="005077A8" w:rsidRDefault="005077A8" w:rsidP="005077A8">
      <w:r w:rsidRPr="005077A8">
        <w:rPr>
          <w:b/>
          <w:bCs/>
        </w:rPr>
        <w:t>Main Communication Platform: Slack Link (mandatory for all students): </w:t>
      </w:r>
      <w:hyperlink r:id="rId5" w:tgtFrame="_blank" w:history="1">
        <w:r w:rsidRPr="005077A8">
          <w:rPr>
            <w:rStyle w:val="Hyperlink"/>
          </w:rPr>
          <w:t xml:space="preserve">CLICK </w:t>
        </w:r>
        <w:proofErr w:type="spellStart"/>
        <w:r w:rsidRPr="005077A8">
          <w:rPr>
            <w:rStyle w:val="Hyperlink"/>
          </w:rPr>
          <w:t>HERELinks</w:t>
        </w:r>
        <w:proofErr w:type="spellEnd"/>
        <w:r w:rsidRPr="005077A8">
          <w:rPr>
            <w:rStyle w:val="Hyperlink"/>
          </w:rPr>
          <w:t xml:space="preserve"> to an external site.</w:t>
        </w:r>
      </w:hyperlink>
    </w:p>
    <w:p w14:paraId="4B07BF26" w14:textId="77777777" w:rsidR="005077A8" w:rsidRPr="005077A8" w:rsidRDefault="005077A8" w:rsidP="005077A8">
      <w:r w:rsidRPr="005077A8">
        <w:rPr>
          <w:b/>
          <w:bCs/>
        </w:rPr>
        <w:t>Class Meetings Information:</w:t>
      </w:r>
    </w:p>
    <w:p w14:paraId="033CEEF1" w14:textId="77777777" w:rsidR="005077A8" w:rsidRPr="005077A8" w:rsidRDefault="005077A8" w:rsidP="005077A8">
      <w:pPr>
        <w:numPr>
          <w:ilvl w:val="0"/>
          <w:numId w:val="3"/>
        </w:numPr>
      </w:pPr>
      <w:r w:rsidRPr="005077A8">
        <w:rPr>
          <w:b/>
          <w:bCs/>
        </w:rPr>
        <w:t>Lecture:</w:t>
      </w:r>
      <w:r w:rsidRPr="005077A8">
        <w:t> </w:t>
      </w:r>
    </w:p>
    <w:p w14:paraId="53A75317" w14:textId="77777777" w:rsidR="005077A8" w:rsidRPr="005077A8" w:rsidRDefault="005077A8" w:rsidP="005077A8">
      <w:pPr>
        <w:numPr>
          <w:ilvl w:val="1"/>
          <w:numId w:val="3"/>
        </w:numPr>
      </w:pPr>
      <w:r w:rsidRPr="005077A8">
        <w:t>T Th 4:00p-5:50p, ECE 269</w:t>
      </w:r>
    </w:p>
    <w:p w14:paraId="552B7465" w14:textId="77777777" w:rsidR="005077A8" w:rsidRPr="005077A8" w:rsidRDefault="005077A8" w:rsidP="005077A8">
      <w:r w:rsidRPr="005077A8">
        <w:rPr>
          <w:b/>
          <w:bCs/>
        </w:rPr>
        <w:t>Grading policy:</w:t>
      </w:r>
    </w:p>
    <w:p w14:paraId="7F1D2BC4" w14:textId="77777777" w:rsidR="005077A8" w:rsidRPr="005077A8" w:rsidRDefault="005077A8" w:rsidP="005077A8">
      <w:pPr>
        <w:numPr>
          <w:ilvl w:val="0"/>
          <w:numId w:val="4"/>
        </w:numPr>
      </w:pPr>
      <w:r w:rsidRPr="005077A8">
        <w:t>Homework: 40%</w:t>
      </w:r>
    </w:p>
    <w:p w14:paraId="1D24FFAF" w14:textId="77777777" w:rsidR="005077A8" w:rsidRPr="005077A8" w:rsidRDefault="005077A8" w:rsidP="005077A8">
      <w:pPr>
        <w:numPr>
          <w:ilvl w:val="0"/>
          <w:numId w:val="4"/>
        </w:numPr>
      </w:pPr>
      <w:r w:rsidRPr="005077A8">
        <w:t>ICTE: 20% </w:t>
      </w:r>
    </w:p>
    <w:p w14:paraId="2F718B42" w14:textId="77777777" w:rsidR="005077A8" w:rsidRPr="005077A8" w:rsidRDefault="005077A8" w:rsidP="005077A8">
      <w:pPr>
        <w:numPr>
          <w:ilvl w:val="0"/>
          <w:numId w:val="4"/>
        </w:numPr>
      </w:pPr>
      <w:r w:rsidRPr="005077A8">
        <w:t>Final Project: 40%</w:t>
      </w:r>
    </w:p>
    <w:p w14:paraId="31F81CAC" w14:textId="77777777" w:rsidR="005077A8" w:rsidRPr="005077A8" w:rsidRDefault="00E40393" w:rsidP="005077A8">
      <w:r w:rsidRPr="00E40393">
        <w:rPr>
          <w:noProof/>
        </w:rPr>
        <w:pict w14:anchorId="120D3163">
          <v:rect id="_x0000_i1036" alt="" style="width:468pt;height:.05pt;mso-width-percent:0;mso-height-percent:0;mso-width-percent:0;mso-height-percent:0" o:hralign="center" o:hrstd="t" o:hr="t" fillcolor="#a0a0a0" stroked="f"/>
        </w:pict>
      </w:r>
    </w:p>
    <w:p w14:paraId="1670C715" w14:textId="77777777" w:rsidR="005077A8" w:rsidRPr="005077A8" w:rsidRDefault="005077A8" w:rsidP="005077A8">
      <w:r w:rsidRPr="005077A8">
        <w:t>Class format:  </w:t>
      </w:r>
    </w:p>
    <w:p w14:paraId="7F9226E0" w14:textId="77777777" w:rsidR="005077A8" w:rsidRPr="005077A8" w:rsidRDefault="005077A8" w:rsidP="005077A8">
      <w:r w:rsidRPr="005077A8">
        <w:t xml:space="preserve">The class will be held in person. It is important that you attend the class meetings to increase your learning experience, especially during lab </w:t>
      </w:r>
      <w:proofErr w:type="gramStart"/>
      <w:r w:rsidRPr="005077A8">
        <w:t>times(</w:t>
      </w:r>
      <w:proofErr w:type="gramEnd"/>
      <w:r w:rsidRPr="005077A8">
        <w:t xml:space="preserve">more info below). We will provide, prefilled slides, recorded lectures, and filled-out notes for you to review asynchronously. We will also provide a zoom option for those who </w:t>
      </w:r>
      <w:proofErr w:type="spellStart"/>
      <w:r w:rsidRPr="005077A8">
        <w:t>can not</w:t>
      </w:r>
      <w:proofErr w:type="spellEnd"/>
      <w:r w:rsidRPr="005077A8">
        <w:t xml:space="preserve"> make it in person; however, this is not a hybrid course, hence, the engagement through zoom will be limited. If you are joining the class remotely, you will need to make sure to collaborate with your team during labs to receive full credit. </w:t>
      </w:r>
    </w:p>
    <w:p w14:paraId="24EA4CB3" w14:textId="77777777" w:rsidR="005077A8" w:rsidRPr="005077A8" w:rsidRDefault="005077A8" w:rsidP="005077A8">
      <w:r w:rsidRPr="005077A8">
        <w:t>FAQ</w:t>
      </w:r>
    </w:p>
    <w:p w14:paraId="4B8D231A" w14:textId="77777777" w:rsidR="005077A8" w:rsidRPr="005077A8" w:rsidRDefault="005077A8" w:rsidP="005077A8">
      <w:r w:rsidRPr="005077A8">
        <w:rPr>
          <w:b/>
          <w:bCs/>
        </w:rPr>
        <w:t>Q: </w:t>
      </w:r>
      <w:r w:rsidRPr="005077A8">
        <w:t> </w:t>
      </w:r>
      <w:r w:rsidRPr="005077A8">
        <w:rPr>
          <w:i/>
          <w:iCs/>
        </w:rPr>
        <w:t>What should I do if I can't come in person to a class meeting.?</w:t>
      </w:r>
    </w:p>
    <w:p w14:paraId="00887F81" w14:textId="77777777" w:rsidR="005077A8" w:rsidRPr="005077A8" w:rsidRDefault="005077A8" w:rsidP="005077A8">
      <w:r w:rsidRPr="005077A8">
        <w:rPr>
          <w:b/>
          <w:bCs/>
        </w:rPr>
        <w:t>A:</w:t>
      </w:r>
      <w:r w:rsidRPr="005077A8">
        <w:t>  Connect to the class </w:t>
      </w:r>
      <w:proofErr w:type="gramStart"/>
      <w:r w:rsidRPr="005077A8">
        <w:t>Zoom  --</w:t>
      </w:r>
      <w:proofErr w:type="gramEnd"/>
      <w:r w:rsidRPr="005077A8">
        <w:t xml:space="preserve"> you will be able to listen to the lecture. Coordinate with your team and join them remotely during labs (only if you </w:t>
      </w:r>
      <w:proofErr w:type="gramStart"/>
      <w:r w:rsidRPr="005077A8">
        <w:t>have to</w:t>
      </w:r>
      <w:proofErr w:type="gramEnd"/>
      <w:r w:rsidRPr="005077A8">
        <w:t>).</w:t>
      </w:r>
    </w:p>
    <w:p w14:paraId="0F90304A" w14:textId="77777777" w:rsidR="005077A8" w:rsidRPr="005077A8" w:rsidRDefault="005077A8" w:rsidP="005077A8">
      <w:r w:rsidRPr="005077A8">
        <w:rPr>
          <w:b/>
          <w:bCs/>
        </w:rPr>
        <w:t>Q: </w:t>
      </w:r>
      <w:r w:rsidRPr="005077A8">
        <w:t> </w:t>
      </w:r>
      <w:r w:rsidRPr="005077A8">
        <w:rPr>
          <w:i/>
          <w:iCs/>
        </w:rPr>
        <w:t>Are office hours remote or in person?</w:t>
      </w:r>
    </w:p>
    <w:p w14:paraId="299931BF" w14:textId="77777777" w:rsidR="005077A8" w:rsidRPr="005077A8" w:rsidRDefault="005077A8" w:rsidP="005077A8">
      <w:r w:rsidRPr="005077A8">
        <w:rPr>
          <w:b/>
          <w:bCs/>
        </w:rPr>
        <w:t>A:</w:t>
      </w:r>
      <w:r w:rsidRPr="005077A8">
        <w:t>  We will offer both zoom and in person office hours</w:t>
      </w:r>
    </w:p>
    <w:p w14:paraId="75162777" w14:textId="77777777" w:rsidR="005077A8" w:rsidRPr="005077A8" w:rsidRDefault="005077A8" w:rsidP="005077A8">
      <w:r w:rsidRPr="005077A8">
        <w:rPr>
          <w:b/>
          <w:bCs/>
        </w:rPr>
        <w:t>Q: </w:t>
      </w:r>
      <w:r w:rsidRPr="005077A8">
        <w:t> </w:t>
      </w:r>
      <w:r w:rsidRPr="005077A8">
        <w:rPr>
          <w:i/>
          <w:iCs/>
        </w:rPr>
        <w:t>How do I sign up for office hours?</w:t>
      </w:r>
    </w:p>
    <w:p w14:paraId="6DF4F5D4" w14:textId="77777777" w:rsidR="005077A8" w:rsidRPr="005077A8" w:rsidRDefault="005077A8" w:rsidP="005077A8">
      <w:r w:rsidRPr="005077A8">
        <w:rPr>
          <w:b/>
          <w:bCs/>
        </w:rPr>
        <w:t>A.1:</w:t>
      </w:r>
      <w:r w:rsidRPr="005077A8">
        <w:t>  Sep's office hours: By appointment only; use the Calendly Link to sign up</w:t>
      </w:r>
    </w:p>
    <w:p w14:paraId="6987B655" w14:textId="77777777" w:rsidR="005077A8" w:rsidRPr="005077A8" w:rsidRDefault="00E40393" w:rsidP="005077A8">
      <w:r w:rsidRPr="005077A8">
        <w:rPr>
          <w:noProof/>
        </w:rPr>
        <w:pict w14:anchorId="1F2C6ECB">
          <v:rect id="_x0000_i1035" alt="" style="width:468pt;height:.05pt;mso-width-percent:0;mso-height-percent:0;mso-width-percent:0;mso-height-percent:0" o:hralign="center" o:hrstd="t" o:hr="t" fillcolor="#a0a0a0" stroked="f"/>
        </w:pict>
      </w:r>
    </w:p>
    <w:p w14:paraId="166ABF83" w14:textId="77777777" w:rsidR="005077A8" w:rsidRPr="005077A8" w:rsidRDefault="005077A8" w:rsidP="005077A8">
      <w:r w:rsidRPr="005077A8">
        <w:t>Overview</w:t>
      </w:r>
    </w:p>
    <w:p w14:paraId="1841B5E5" w14:textId="77777777" w:rsidR="005077A8" w:rsidRPr="005077A8" w:rsidRDefault="005077A8" w:rsidP="005077A8">
      <w:r w:rsidRPr="005077A8">
        <w:rPr>
          <w:b/>
          <w:bCs/>
        </w:rPr>
        <w:t>Learning Outcomes [LO] </w:t>
      </w:r>
    </w:p>
    <w:p w14:paraId="2BEBD99A" w14:textId="77777777" w:rsidR="005077A8" w:rsidRPr="005077A8" w:rsidRDefault="005077A8" w:rsidP="005077A8">
      <w:r w:rsidRPr="005077A8">
        <w:t>•    Conduct market research, identify a target market, and create a business model canvas.</w:t>
      </w:r>
      <w:r w:rsidRPr="005077A8">
        <w:br/>
        <w:t>•    Build and test a minimum viable product (MVP)</w:t>
      </w:r>
      <w:r w:rsidRPr="005077A8">
        <w:br/>
      </w:r>
      <w:r w:rsidRPr="005077A8">
        <w:lastRenderedPageBreak/>
        <w:t>•    Develop a fundraising strategy and identify potential funding sources</w:t>
      </w:r>
      <w:r w:rsidRPr="005077A8">
        <w:br/>
        <w:t>•    Discuss fundraising best practices, financing paths, and types of shares</w:t>
      </w:r>
      <w:r w:rsidRPr="005077A8">
        <w:br/>
        <w:t>•    Understand startup equity allocation and go through a term sheet in detail</w:t>
      </w:r>
      <w:r w:rsidRPr="005077A8">
        <w:br/>
        <w:t>•    Understand the concepts of lifetime value and acquisition cost</w:t>
      </w:r>
      <w:r w:rsidRPr="005077A8">
        <w:br/>
        <w:t>•    Analyze Harvard Business School case studies of tech companies</w:t>
      </w:r>
      <w:r w:rsidRPr="005077A8">
        <w:br/>
        <w:t>•    Pitch their startup idea to potential investors</w:t>
      </w:r>
    </w:p>
    <w:p w14:paraId="1207A065" w14:textId="77777777" w:rsidR="005077A8" w:rsidRPr="005077A8" w:rsidRDefault="00E40393" w:rsidP="005077A8">
      <w:r w:rsidRPr="005077A8">
        <w:rPr>
          <w:noProof/>
        </w:rPr>
        <w:pict w14:anchorId="06A334B2">
          <v:rect id="_x0000_i1034" alt="" style="width:468pt;height:.05pt;mso-width-percent:0;mso-height-percent:0;mso-width-percent:0;mso-height-percent:0" o:hralign="center" o:hrstd="t" o:hr="t" fillcolor="#a0a0a0" stroked="f"/>
        </w:pict>
      </w:r>
    </w:p>
    <w:p w14:paraId="49A1060D" w14:textId="77777777" w:rsidR="005077A8" w:rsidRPr="005077A8" w:rsidRDefault="005077A8" w:rsidP="005077A8">
      <w:r w:rsidRPr="005077A8">
        <w:t>Course materials</w:t>
      </w:r>
    </w:p>
    <w:p w14:paraId="417205E0" w14:textId="77777777" w:rsidR="005077A8" w:rsidRPr="005077A8" w:rsidRDefault="005077A8" w:rsidP="005077A8">
      <w:r w:rsidRPr="005077A8">
        <w:t>Harvard Business School Course Packet: (Link TBT)</w:t>
      </w:r>
    </w:p>
    <w:p w14:paraId="4E584475" w14:textId="77777777" w:rsidR="005077A8" w:rsidRPr="005077A8" w:rsidRDefault="005077A8" w:rsidP="005077A8">
      <w:r w:rsidRPr="005077A8">
        <w:t>We will provide lecture notes, homework assignments, and other materials using Canvas Home Page,   </w:t>
      </w:r>
    </w:p>
    <w:p w14:paraId="2B470D6E" w14:textId="77777777" w:rsidR="005077A8" w:rsidRPr="005077A8" w:rsidRDefault="005077A8" w:rsidP="005077A8">
      <w:r w:rsidRPr="005077A8">
        <w:t>Here is a summary of all the course material:</w:t>
      </w:r>
    </w:p>
    <w:p w14:paraId="5FDAEF07" w14:textId="77777777" w:rsidR="005077A8" w:rsidRPr="005077A8" w:rsidRDefault="005077A8" w:rsidP="005077A8">
      <w:pPr>
        <w:numPr>
          <w:ilvl w:val="0"/>
          <w:numId w:val="5"/>
        </w:numPr>
      </w:pPr>
      <w:r w:rsidRPr="005077A8">
        <w:rPr>
          <w:b/>
          <w:bCs/>
        </w:rPr>
        <w:t>Prefilled slides:</w:t>
      </w:r>
      <w:r w:rsidRPr="005077A8">
        <w:t xml:space="preserve"> will be posted 12 hours prior to the </w:t>
      </w:r>
      <w:proofErr w:type="gramStart"/>
      <w:r w:rsidRPr="005077A8">
        <w:t>lecture</w:t>
      </w:r>
      <w:proofErr w:type="gramEnd"/>
    </w:p>
    <w:p w14:paraId="6D10D6FA" w14:textId="77777777" w:rsidR="005077A8" w:rsidRPr="005077A8" w:rsidRDefault="005077A8" w:rsidP="005077A8">
      <w:pPr>
        <w:numPr>
          <w:ilvl w:val="0"/>
          <w:numId w:val="5"/>
        </w:numPr>
      </w:pPr>
      <w:r w:rsidRPr="005077A8">
        <w:rPr>
          <w:b/>
          <w:bCs/>
        </w:rPr>
        <w:t>HW: </w:t>
      </w:r>
      <w:r w:rsidRPr="005077A8">
        <w:t xml:space="preserve">will be posted around 2 weeks prior to the deadline and will be due on Friday at </w:t>
      </w:r>
      <w:proofErr w:type="gramStart"/>
      <w:r w:rsidRPr="005077A8">
        <w:t>midnight</w:t>
      </w:r>
      <w:proofErr w:type="gramEnd"/>
    </w:p>
    <w:p w14:paraId="3A142331" w14:textId="77777777" w:rsidR="005077A8" w:rsidRPr="005077A8" w:rsidRDefault="005077A8" w:rsidP="005077A8">
      <w:pPr>
        <w:numPr>
          <w:ilvl w:val="0"/>
          <w:numId w:val="5"/>
        </w:numPr>
      </w:pPr>
      <w:r w:rsidRPr="005077A8">
        <w:rPr>
          <w:b/>
          <w:bCs/>
        </w:rPr>
        <w:t>Filled-out Lectures and Recordings: </w:t>
      </w:r>
      <w:r w:rsidRPr="005077A8">
        <w:t xml:space="preserve">will be posted 12 hours after the </w:t>
      </w:r>
      <w:proofErr w:type="gramStart"/>
      <w:r w:rsidRPr="005077A8">
        <w:t>lecture</w:t>
      </w:r>
      <w:proofErr w:type="gramEnd"/>
      <w:r w:rsidRPr="005077A8">
        <w:t> </w:t>
      </w:r>
    </w:p>
    <w:p w14:paraId="3196D7B5" w14:textId="77777777" w:rsidR="005077A8" w:rsidRPr="005077A8" w:rsidRDefault="005077A8" w:rsidP="005077A8">
      <w:r w:rsidRPr="005077A8">
        <w:t> </w:t>
      </w:r>
    </w:p>
    <w:p w14:paraId="02DE0A7B" w14:textId="77777777" w:rsidR="005077A8" w:rsidRPr="005077A8" w:rsidRDefault="005077A8" w:rsidP="005077A8">
      <w:r w:rsidRPr="005077A8">
        <w:rPr>
          <w:b/>
          <w:bCs/>
        </w:rPr>
        <w:t>Textbook (optional)</w:t>
      </w:r>
    </w:p>
    <w:p w14:paraId="1B44CE5A" w14:textId="77777777" w:rsidR="005077A8" w:rsidRPr="005077A8" w:rsidRDefault="005077A8" w:rsidP="005077A8">
      <w:r w:rsidRPr="005077A8">
        <w:t xml:space="preserve">Osterwalder, A., &amp; Pigneur, Y. (2010). Business Model Generation: A Handbook for Visionaries, Game Changers, and Challengers. The </w:t>
      </w:r>
      <w:proofErr w:type="spellStart"/>
      <w:r w:rsidRPr="005077A8">
        <w:t>Strategyzer</w:t>
      </w:r>
      <w:proofErr w:type="spellEnd"/>
      <w:r w:rsidRPr="005077A8">
        <w:t xml:space="preserve"> series. Wiley.</w:t>
      </w:r>
    </w:p>
    <w:p w14:paraId="39AD18FB" w14:textId="77777777" w:rsidR="005077A8" w:rsidRPr="005077A8" w:rsidRDefault="00E40393" w:rsidP="005077A8">
      <w:r w:rsidRPr="005077A8">
        <w:rPr>
          <w:noProof/>
        </w:rPr>
        <w:pict w14:anchorId="3E294710">
          <v:rect id="_x0000_i1033" alt="" style="width:468pt;height:.05pt;mso-width-percent:0;mso-height-percent:0;mso-width-percent:0;mso-height-percent:0" o:hralign="center" o:hrstd="t" o:hr="t" fillcolor="#a0a0a0" stroked="f"/>
        </w:pict>
      </w:r>
    </w:p>
    <w:p w14:paraId="40A42E33" w14:textId="77777777" w:rsidR="005077A8" w:rsidRPr="005077A8" w:rsidRDefault="005077A8" w:rsidP="005077A8">
      <w:r w:rsidRPr="005077A8">
        <w:t>Homework</w:t>
      </w:r>
    </w:p>
    <w:p w14:paraId="758D2C45" w14:textId="77777777" w:rsidR="005077A8" w:rsidRPr="005077A8" w:rsidRDefault="005077A8" w:rsidP="005077A8">
      <w:r w:rsidRPr="005077A8">
        <w:rPr>
          <w:i/>
          <w:iCs/>
        </w:rPr>
        <w:t>See the Canvas home page for homework assignments and deadlines.</w:t>
      </w:r>
    </w:p>
    <w:p w14:paraId="43E859CA" w14:textId="77777777" w:rsidR="005077A8" w:rsidRPr="005077A8" w:rsidRDefault="005077A8" w:rsidP="005077A8">
      <w:r w:rsidRPr="005077A8">
        <w:t>Workload:  </w:t>
      </w:r>
      <w:r w:rsidRPr="005077A8">
        <w:rPr>
          <w:b/>
          <w:bCs/>
          <w:i/>
          <w:iCs/>
        </w:rPr>
        <w:t xml:space="preserve">there will be 5 - </w:t>
      </w:r>
      <w:proofErr w:type="gramStart"/>
      <w:r w:rsidRPr="005077A8">
        <w:rPr>
          <w:b/>
          <w:bCs/>
          <w:i/>
          <w:iCs/>
        </w:rPr>
        <w:t>7  homework</w:t>
      </w:r>
      <w:proofErr w:type="gramEnd"/>
      <w:r w:rsidRPr="005077A8">
        <w:rPr>
          <w:b/>
          <w:bCs/>
          <w:i/>
          <w:iCs/>
        </w:rPr>
        <w:t xml:space="preserve"> assignments </w:t>
      </w:r>
      <w:r w:rsidRPr="005077A8">
        <w:t>posted and</w:t>
      </w:r>
      <w:r w:rsidRPr="005077A8">
        <w:rPr>
          <w:b/>
          <w:bCs/>
          <w:i/>
          <w:iCs/>
        </w:rPr>
        <w:t> </w:t>
      </w:r>
      <w:r w:rsidRPr="005077A8">
        <w:t>submitted in pdf file on Canvas and they will account for 15% of the grade.</w:t>
      </w:r>
    </w:p>
    <w:p w14:paraId="43C9647D" w14:textId="77777777" w:rsidR="005077A8" w:rsidRPr="005077A8" w:rsidRDefault="00E40393" w:rsidP="005077A8">
      <w:r w:rsidRPr="005077A8">
        <w:rPr>
          <w:noProof/>
        </w:rPr>
        <w:pict w14:anchorId="509805B5">
          <v:rect id="_x0000_i1032" alt="" style="width:468pt;height:.05pt;mso-width-percent:0;mso-height-percent:0;mso-width-percent:0;mso-height-percent:0" o:hralign="center" o:hrstd="t" o:hr="t" fillcolor="#a0a0a0" stroked="f"/>
        </w:pict>
      </w:r>
    </w:p>
    <w:p w14:paraId="2020DB8A" w14:textId="77777777" w:rsidR="005077A8" w:rsidRPr="005077A8" w:rsidRDefault="005077A8" w:rsidP="005077A8">
      <w:r w:rsidRPr="005077A8">
        <w:rPr>
          <w:b/>
          <w:bCs/>
        </w:rPr>
        <w:t>Collaboration guidelines</w:t>
      </w:r>
    </w:p>
    <w:p w14:paraId="27930597" w14:textId="77777777" w:rsidR="005077A8" w:rsidRPr="005077A8" w:rsidRDefault="005077A8" w:rsidP="005077A8">
      <w:r w:rsidRPr="005077A8">
        <w:rPr>
          <w:b/>
          <w:bCs/>
        </w:rPr>
        <w:t>Individuals: </w:t>
      </w:r>
      <w:r w:rsidRPr="005077A8">
        <w:t>HW assignments</w:t>
      </w:r>
    </w:p>
    <w:p w14:paraId="4E4A3E22" w14:textId="77777777" w:rsidR="005077A8" w:rsidRPr="005077A8" w:rsidRDefault="005077A8" w:rsidP="005077A8">
      <w:r w:rsidRPr="005077A8">
        <w:rPr>
          <w:b/>
          <w:bCs/>
        </w:rPr>
        <w:t>Groups (or individuals):</w:t>
      </w:r>
      <w:r w:rsidRPr="005077A8">
        <w:t> ICTEs and Final Project</w:t>
      </w:r>
    </w:p>
    <w:p w14:paraId="113E74BF" w14:textId="77777777" w:rsidR="005077A8" w:rsidRPr="005077A8" w:rsidRDefault="005077A8" w:rsidP="005077A8">
      <w:r w:rsidRPr="005077A8">
        <w:rPr>
          <w:b/>
          <w:bCs/>
        </w:rPr>
        <w:t>Submission guidelines</w:t>
      </w:r>
    </w:p>
    <w:p w14:paraId="2411876C" w14:textId="77777777" w:rsidR="005077A8" w:rsidRPr="005077A8" w:rsidRDefault="005077A8" w:rsidP="005077A8">
      <w:r w:rsidRPr="005077A8">
        <w:t>You will submit your homework writeup by uploading a .pdf on the Canvas Assignment.  </w:t>
      </w:r>
      <w:r w:rsidRPr="005077A8">
        <w:rPr>
          <w:b/>
          <w:bCs/>
        </w:rPr>
        <w:t>We will only grade legible .pdf files -- we will not grade content in any other file format (.doc, .zip</w:t>
      </w:r>
      <w:proofErr w:type="gramStart"/>
      <w:r w:rsidRPr="005077A8">
        <w:rPr>
          <w:b/>
          <w:bCs/>
        </w:rPr>
        <w:t>, .</w:t>
      </w:r>
      <w:proofErr w:type="spellStart"/>
      <w:r w:rsidRPr="005077A8">
        <w:rPr>
          <w:b/>
          <w:bCs/>
        </w:rPr>
        <w:t>ipynb</w:t>
      </w:r>
      <w:proofErr w:type="spellEnd"/>
      <w:proofErr w:type="gramEnd"/>
      <w:r w:rsidRPr="005077A8">
        <w:rPr>
          <w:b/>
          <w:bCs/>
        </w:rPr>
        <w:t>, .m, ...).</w:t>
      </w:r>
    </w:p>
    <w:p w14:paraId="4F851160" w14:textId="77777777" w:rsidR="005077A8" w:rsidRPr="005077A8" w:rsidRDefault="005077A8" w:rsidP="005077A8">
      <w:r w:rsidRPr="005077A8">
        <w:t> </w:t>
      </w:r>
    </w:p>
    <w:p w14:paraId="3EF8733B" w14:textId="77777777" w:rsidR="005077A8" w:rsidRPr="005077A8" w:rsidRDefault="00E40393" w:rsidP="005077A8">
      <w:r w:rsidRPr="005077A8">
        <w:rPr>
          <w:noProof/>
        </w:rPr>
        <w:pict w14:anchorId="731FC2DF">
          <v:rect id="_x0000_i1031" alt="" style="width:468pt;height:.05pt;mso-width-percent:0;mso-height-percent:0;mso-width-percent:0;mso-height-percent:0" o:hralign="center" o:hrstd="t" o:hr="t" fillcolor="#a0a0a0" stroked="f"/>
        </w:pict>
      </w:r>
    </w:p>
    <w:p w14:paraId="5C6972BA" w14:textId="77777777" w:rsidR="005077A8" w:rsidRPr="005077A8" w:rsidRDefault="005077A8" w:rsidP="005077A8">
      <w:r w:rsidRPr="005077A8">
        <w:t>Weekly Topics</w:t>
      </w:r>
    </w:p>
    <w:p w14:paraId="546330AC" w14:textId="77777777" w:rsidR="005077A8" w:rsidRPr="005077A8" w:rsidRDefault="005077A8" w:rsidP="005077A8">
      <w:r w:rsidRPr="005077A8">
        <w:t>Week 1: Introduction to Entrepreneurship and The Lean Startup Methodology</w:t>
      </w:r>
      <w:r w:rsidRPr="005077A8">
        <w:br/>
        <w:t>Week 2: Idea validation and market research</w:t>
      </w:r>
      <w:r w:rsidRPr="005077A8">
        <w:br/>
        <w:t>Week 3: Customer discovery, finding your beachhead market, business model canvas</w:t>
      </w:r>
      <w:r w:rsidRPr="005077A8">
        <w:br/>
        <w:t>Week 4: Minimum viable product (MVP) and product-market fit</w:t>
      </w:r>
      <w:r w:rsidRPr="005077A8">
        <w:br/>
        <w:t>Week 5: Financial projections and budgeting</w:t>
      </w:r>
      <w:r w:rsidRPr="005077A8">
        <w:br/>
        <w:t>Week 6: Fundraising and startup financing</w:t>
      </w:r>
      <w:r w:rsidRPr="005077A8">
        <w:br/>
        <w:t>Week 7: Startup equity allocation, going through a term sheet</w:t>
      </w:r>
      <w:r w:rsidRPr="005077A8">
        <w:br/>
        <w:t>Week 8: Pitch/Demo Day</w:t>
      </w:r>
    </w:p>
    <w:p w14:paraId="7C4F0DEC" w14:textId="77777777" w:rsidR="005077A8" w:rsidRPr="005077A8" w:rsidRDefault="00E40393" w:rsidP="005077A8">
      <w:r w:rsidRPr="005077A8">
        <w:rPr>
          <w:noProof/>
        </w:rPr>
        <w:lastRenderedPageBreak/>
        <w:pict w14:anchorId="2483E837">
          <v:rect id="_x0000_i1030" alt="" style="width:468pt;height:.05pt;mso-width-percent:0;mso-height-percent:0;mso-width-percent:0;mso-height-percent:0" o:hralign="center" o:hrstd="t" o:hr="t" fillcolor="#a0a0a0" stroked="f"/>
        </w:pict>
      </w:r>
    </w:p>
    <w:p w14:paraId="7FD615F6" w14:textId="77777777" w:rsidR="005077A8" w:rsidRPr="005077A8" w:rsidRDefault="005077A8" w:rsidP="005077A8">
      <w:r w:rsidRPr="005077A8">
        <w:t>Canvas and Slack</w:t>
      </w:r>
    </w:p>
    <w:p w14:paraId="5315688A" w14:textId="77777777" w:rsidR="005077A8" w:rsidRPr="005077A8" w:rsidRDefault="005077A8" w:rsidP="005077A8">
      <w:r w:rsidRPr="005077A8">
        <w:t>We will use Canvas (</w:t>
      </w:r>
      <w:proofErr w:type="gramStart"/>
      <w:r w:rsidRPr="005077A8">
        <w:t>i.e.</w:t>
      </w:r>
      <w:proofErr w:type="gramEnd"/>
      <w:r w:rsidRPr="005077A8">
        <w:t xml:space="preserve"> this site) extensively for course materials and</w:t>
      </w:r>
      <w:r w:rsidRPr="005077A8">
        <w:rPr>
          <w:b/>
          <w:bCs/>
        </w:rPr>
        <w:t> Slack for all communications. </w:t>
      </w:r>
    </w:p>
    <w:p w14:paraId="77585ECE" w14:textId="77777777" w:rsidR="005077A8" w:rsidRPr="005077A8" w:rsidRDefault="005077A8" w:rsidP="005077A8">
      <w:r w:rsidRPr="005077A8">
        <w:t>The instruction team will provide homework, example code, etc. through Canvas; you will submit homework electronically through Canvas as described above.</w:t>
      </w:r>
    </w:p>
    <w:p w14:paraId="1439FB86" w14:textId="77777777" w:rsidR="005077A8" w:rsidRPr="005077A8" w:rsidRDefault="005077A8" w:rsidP="005077A8">
      <w:r w:rsidRPr="005077A8">
        <w:t>If you have a question -- about a concept, HW problem, Labs, etc. -- it's likely someone else in the class does as well.  </w:t>
      </w:r>
      <w:r w:rsidRPr="005077A8">
        <w:rPr>
          <w:b/>
          <w:bCs/>
        </w:rPr>
        <w:t>Please use our Slack channel to post questions (rather than emailing or messaging the instruction team directly) so that (a) others get to propose answers and (b) others get to see the definitive answer (if any).  </w:t>
      </w:r>
      <w:r w:rsidRPr="005077A8">
        <w:t>If you send questions via email to the instruction team, we will direct you to ask it on Slack so others can benefit from our answers.</w:t>
      </w:r>
    </w:p>
    <w:p w14:paraId="0F7312BB" w14:textId="77777777" w:rsidR="005077A8" w:rsidRPr="005077A8" w:rsidRDefault="005077A8" w:rsidP="005077A8">
      <w:r w:rsidRPr="005077A8">
        <w:t>If you are unfamiliar with Canvas, here are some links to help you get started:</w:t>
      </w:r>
    </w:p>
    <w:p w14:paraId="4CA25B9C" w14:textId="77777777" w:rsidR="005077A8" w:rsidRPr="005077A8" w:rsidRDefault="005077A8" w:rsidP="005077A8">
      <w:hyperlink r:id="rId6" w:tgtFrame="_blank" w:history="1">
        <w:r w:rsidRPr="005077A8">
          <w:rPr>
            <w:rStyle w:val="Hyperlink"/>
          </w:rPr>
          <w:t>https://www.tacoma.uw.edu/canvas/getting-startedLinks to an external site.</w:t>
        </w:r>
      </w:hyperlink>
    </w:p>
    <w:p w14:paraId="0BA15B0C" w14:textId="77777777" w:rsidR="005077A8" w:rsidRPr="005077A8" w:rsidRDefault="005077A8" w:rsidP="005077A8">
      <w:hyperlink r:id="rId7" w:tgtFrame="_blank" w:history="1">
        <w:r w:rsidRPr="005077A8">
          <w:rPr>
            <w:rStyle w:val="Hyperlink"/>
          </w:rPr>
          <w:t>https://www.tacoma.uw.edu/canvas/how-do-iLinks to an external site.</w:t>
        </w:r>
      </w:hyperlink>
    </w:p>
    <w:p w14:paraId="482E9A00" w14:textId="77777777" w:rsidR="005077A8" w:rsidRPr="005077A8" w:rsidRDefault="005077A8" w:rsidP="005077A8">
      <w:hyperlink r:id="rId8" w:tgtFrame="_blank" w:history="1">
        <w:r w:rsidRPr="005077A8">
          <w:rPr>
            <w:rStyle w:val="Hyperlink"/>
          </w:rPr>
          <w:t>https://community.canvaslms.com/community/answers/guides/ (Links to an external site.)</w:t>
        </w:r>
      </w:hyperlink>
    </w:p>
    <w:p w14:paraId="3ED6C625" w14:textId="77777777" w:rsidR="005077A8" w:rsidRPr="005077A8" w:rsidRDefault="00E40393" w:rsidP="005077A8">
      <w:r w:rsidRPr="005077A8">
        <w:rPr>
          <w:noProof/>
        </w:rPr>
        <w:pict w14:anchorId="73703B8D">
          <v:rect id="_x0000_i1029" alt="" style="width:468pt;height:.05pt;mso-width-percent:0;mso-height-percent:0;mso-width-percent:0;mso-height-percent:0" o:hralign="center" o:hrstd="t" o:hr="t" fillcolor="#a0a0a0" stroked="f"/>
        </w:pict>
      </w:r>
    </w:p>
    <w:p w14:paraId="507C529B" w14:textId="77777777" w:rsidR="005077A8" w:rsidRPr="005077A8" w:rsidRDefault="005077A8" w:rsidP="005077A8">
      <w:r w:rsidRPr="005077A8">
        <w:t>Diversity, Equity, and Inclusion</w:t>
      </w:r>
    </w:p>
    <w:p w14:paraId="4C79E3FE" w14:textId="77777777" w:rsidR="005077A8" w:rsidRPr="005077A8" w:rsidRDefault="005077A8" w:rsidP="005077A8">
      <w:r w:rsidRPr="005077A8">
        <w:t>I consider this classroom to be a place where you will be treated with respect, and I welcome individuals of all ages, backgrounds, beliefs, ethnicities, genders, gender identities, gender expressions, national origins, religious affiliations, sexual orientations, abilities – and other visible and non-visible differences. All members of this class, including instructors, are expected to contribute to a respectful, welcoming, and inclusive environment for every other member of the class.</w:t>
      </w:r>
    </w:p>
    <w:p w14:paraId="7B2C5F63" w14:textId="77777777" w:rsidR="005077A8" w:rsidRPr="005077A8" w:rsidRDefault="00E40393" w:rsidP="005077A8">
      <w:r w:rsidRPr="005077A8">
        <w:rPr>
          <w:noProof/>
        </w:rPr>
        <w:pict w14:anchorId="33A98B8E">
          <v:rect id="_x0000_i1028" alt="" style="width:468pt;height:.05pt;mso-width-percent:0;mso-height-percent:0;mso-width-percent:0;mso-height-percent:0" o:hralign="center" o:hrstd="t" o:hr="t" fillcolor="#a0a0a0" stroked="f"/>
        </w:pict>
      </w:r>
    </w:p>
    <w:p w14:paraId="70544A2E" w14:textId="77777777" w:rsidR="005077A8" w:rsidRPr="005077A8" w:rsidRDefault="005077A8" w:rsidP="005077A8">
      <w:r w:rsidRPr="005077A8">
        <w:t>Disability and access accommodations</w:t>
      </w:r>
    </w:p>
    <w:p w14:paraId="6CAEB23B" w14:textId="77777777" w:rsidR="005077A8" w:rsidRPr="005077A8" w:rsidRDefault="005077A8" w:rsidP="005077A8">
      <w:r w:rsidRPr="005077A8">
        <w:t>Your experience in this class is important to me. If you have already established accommodations with Disability Resources for Students (DRS), please communicate your approved accommodations to me at your earliest convenience so we can discuss your needs in this course.</w:t>
      </w:r>
    </w:p>
    <w:p w14:paraId="04F87474" w14:textId="77777777" w:rsidR="005077A8" w:rsidRPr="005077A8" w:rsidRDefault="005077A8" w:rsidP="005077A8">
      <w:r w:rsidRPr="005077A8">
        <w:t>If you have not yet established services through DRS, but have a temporary health condition or permanent disability that requires accommodations (conditions include but are not limited to; mental health, attention-related, learning, vision, hearing, physical or health impacts), you are welcome to contact DRS at 206-543-8924 or </w:t>
      </w:r>
      <w:hyperlink r:id="rId9" w:history="1">
        <w:r w:rsidRPr="005077A8">
          <w:rPr>
            <w:rStyle w:val="Hyperlink"/>
          </w:rPr>
          <w:t>uwdrs@uw.edu</w:t>
        </w:r>
      </w:hyperlink>
      <w:r w:rsidRPr="005077A8">
        <w:t> or </w:t>
      </w:r>
      <w:hyperlink r:id="rId10" w:tgtFrame="_blank" w:history="1">
        <w:r w:rsidRPr="005077A8">
          <w:rPr>
            <w:rStyle w:val="Hyperlink"/>
          </w:rPr>
          <w:t>disability.uw.edu (Links to an external site.)</w:t>
        </w:r>
      </w:hyperlink>
      <w:r w:rsidRPr="005077A8">
        <w:t>.  DRS offers resources and coordinates reasonable accommodations for students with disabilities and/or temporary health conditions.  Reasonable accommodations are established through an interactive process between you, your instructor(s</w:t>
      </w:r>
      <w:proofErr w:type="gramStart"/>
      <w:r w:rsidRPr="005077A8">
        <w:t>)</w:t>
      </w:r>
      <w:proofErr w:type="gramEnd"/>
      <w:r w:rsidRPr="005077A8">
        <w:t xml:space="preserve"> and DRS.  It is the policy and practice of the University of Washington to create inclusive and accessible learning environments consistent with federal and state law.</w:t>
      </w:r>
    </w:p>
    <w:p w14:paraId="4A9832B9" w14:textId="77777777" w:rsidR="005077A8" w:rsidRPr="005077A8" w:rsidRDefault="00E40393" w:rsidP="005077A8">
      <w:r w:rsidRPr="005077A8">
        <w:rPr>
          <w:noProof/>
        </w:rPr>
        <w:pict w14:anchorId="0A5B9FAE">
          <v:rect id="_x0000_i1027" alt="" style="width:468pt;height:.05pt;mso-width-percent:0;mso-height-percent:0;mso-width-percent:0;mso-height-percent:0" o:hralign="center" o:hrstd="t" o:hr="t" fillcolor="#a0a0a0" stroked="f"/>
        </w:pict>
      </w:r>
    </w:p>
    <w:p w14:paraId="4BDEBFF8" w14:textId="77777777" w:rsidR="005077A8" w:rsidRPr="005077A8" w:rsidRDefault="005077A8" w:rsidP="005077A8">
      <w:r w:rsidRPr="005077A8">
        <w:t>Religious accommodations</w:t>
      </w:r>
    </w:p>
    <w:p w14:paraId="3B7761FD" w14:textId="28030E7B" w:rsidR="005077A8" w:rsidRPr="005077A8" w:rsidRDefault="005077A8" w:rsidP="005077A8">
      <w:r w:rsidRPr="005077A8">
        <w:t>Effective July 28, 2019, </w:t>
      </w:r>
      <w:hyperlink r:id="rId11" w:tgtFrame="_blank" w:history="1">
        <w:r w:rsidRPr="005077A8">
          <w:rPr>
            <w:rStyle w:val="Hyperlink"/>
          </w:rPr>
          <w:t>Washington State Senate Bill 5166 (Links to an external site.)</w:t>
        </w:r>
      </w:hyperlink>
      <w:r w:rsidRPr="005077A8">
        <w:t xml:space="preserve"> required that UW develop a policy for the accommodation of student absences or significant hardship due to reasons of faith or conscience, or for organized religious activities.  </w:t>
      </w:r>
    </w:p>
    <w:p w14:paraId="6DF6F907" w14:textId="77777777" w:rsidR="005077A8" w:rsidRPr="005077A8" w:rsidRDefault="005077A8" w:rsidP="005077A8">
      <w:r w:rsidRPr="005077A8">
        <w:lastRenderedPageBreak/>
        <w:t>The UW’s policy, including more information about how to request an accommodation, is available at Faculty </w:t>
      </w:r>
      <w:hyperlink r:id="rId12" w:tgtFrame="_blank" w:history="1">
        <w:r w:rsidRPr="005077A8">
          <w:rPr>
            <w:rStyle w:val="Hyperlink"/>
          </w:rPr>
          <w:t>Syllabus Guidelines and Resources (Links to an external site.)</w:t>
        </w:r>
      </w:hyperlink>
      <w:r w:rsidRPr="005077A8">
        <w:t>. Accommodations must be requested within the first two weeks of this course using the Religious Accommodations Request form available at:  </w:t>
      </w:r>
      <w:hyperlink r:id="rId13" w:tgtFrame="_blank" w:history="1">
        <w:r w:rsidRPr="005077A8">
          <w:rPr>
            <w:rStyle w:val="Hyperlink"/>
          </w:rPr>
          <w:t>https://registrar.washington.edu/students/religious-accommodations-request/ (Links to an external site.)</w:t>
        </w:r>
      </w:hyperlink>
    </w:p>
    <w:p w14:paraId="36BC84BE" w14:textId="77777777" w:rsidR="005077A8" w:rsidRPr="005077A8" w:rsidRDefault="00E40393" w:rsidP="005077A8">
      <w:r w:rsidRPr="005077A8">
        <w:rPr>
          <w:noProof/>
        </w:rPr>
        <w:pict w14:anchorId="7809888F">
          <v:rect id="_x0000_i1026" alt="" style="width:468pt;height:.05pt;mso-width-percent:0;mso-height-percent:0;mso-width-percent:0;mso-height-percent:0" o:hralign="center" o:hrstd="t" o:hr="t" fillcolor="#a0a0a0" stroked="f"/>
        </w:pict>
      </w:r>
    </w:p>
    <w:p w14:paraId="793D48F5" w14:textId="77777777" w:rsidR="005077A8" w:rsidRPr="005077A8" w:rsidRDefault="005077A8" w:rsidP="005077A8">
      <w:r w:rsidRPr="005077A8">
        <w:t>Safety</w:t>
      </w:r>
    </w:p>
    <w:p w14:paraId="3F24DA56" w14:textId="77777777" w:rsidR="005077A8" w:rsidRPr="005077A8" w:rsidRDefault="005077A8" w:rsidP="005077A8">
      <w:r w:rsidRPr="005077A8">
        <w:t xml:space="preserve">Call </w:t>
      </w:r>
      <w:proofErr w:type="spellStart"/>
      <w:r w:rsidRPr="005077A8">
        <w:t>SafeCampus</w:t>
      </w:r>
      <w:proofErr w:type="spellEnd"/>
      <w:r w:rsidRPr="005077A8">
        <w:t xml:space="preserve"> at 206-685-7233 anytime – no matter where you work or study – to anonymously discuss safety and well-being concerns for yourself or others.  </w:t>
      </w:r>
      <w:proofErr w:type="spellStart"/>
      <w:r w:rsidRPr="005077A8">
        <w:t>SafeCampus’s</w:t>
      </w:r>
      <w:proofErr w:type="spellEnd"/>
      <w:r w:rsidRPr="005077A8">
        <w:t xml:space="preserve"> team of caring professionals will provide individualized support while discussing short- and long-term solutions and connecting you with additional resources when requested.</w:t>
      </w:r>
    </w:p>
    <w:p w14:paraId="03D8EE56" w14:textId="77777777" w:rsidR="005077A8" w:rsidRPr="005077A8" w:rsidRDefault="00E40393" w:rsidP="005077A8">
      <w:r w:rsidRPr="005077A8">
        <w:rPr>
          <w:noProof/>
        </w:rPr>
        <w:pict w14:anchorId="20C8D88D">
          <v:rect id="_x0000_i1025" alt="" style="width:468pt;height:.05pt;mso-width-percent:0;mso-height-percent:0;mso-width-percent:0;mso-height-percent:0" o:hralign="center" o:hrstd="t" o:hr="t" fillcolor="#a0a0a0" stroked="f"/>
        </w:pict>
      </w:r>
    </w:p>
    <w:p w14:paraId="343C0B98" w14:textId="77777777" w:rsidR="005077A8" w:rsidRPr="005077A8" w:rsidRDefault="005077A8" w:rsidP="005077A8">
      <w:r w:rsidRPr="005077A8">
        <w:t>Academic misconduct</w:t>
      </w:r>
    </w:p>
    <w:p w14:paraId="7E95A274" w14:textId="77777777" w:rsidR="005077A8" w:rsidRPr="005077A8" w:rsidRDefault="005077A8" w:rsidP="005077A8">
      <w:r w:rsidRPr="005077A8">
        <w:t>Engineering is a profession demanding a high level of personal honesty, integrity, and responsibility. Therefore, it is essential that engineering students, in fulfillment of their academic requirements and in preparation to enter the engineering profession, shall adhere to the University of Washington’s </w:t>
      </w:r>
      <w:hyperlink r:id="rId14" w:tgtFrame="_blank" w:history="1">
        <w:r w:rsidRPr="005077A8">
          <w:rPr>
            <w:rStyle w:val="Hyperlink"/>
          </w:rPr>
          <w:t>Student Code of Conduct (Links to an external site.)</w:t>
        </w:r>
      </w:hyperlink>
      <w:r w:rsidRPr="005077A8">
        <w:t>.</w:t>
      </w:r>
    </w:p>
    <w:p w14:paraId="4D862CFB" w14:textId="77777777" w:rsidR="005077A8" w:rsidRPr="005077A8" w:rsidRDefault="005077A8" w:rsidP="005077A8">
      <w:r w:rsidRPr="005077A8">
        <w:t>Any student in this course suspected of academic misconduct (e.g., cheating, plagiarism, or falsification) will be reported to the College of Engineering Dean’s Office and the University’s Office of Community Standards and Student conduct. (See </w:t>
      </w:r>
      <w:proofErr w:type="spellStart"/>
      <w:r w:rsidRPr="005077A8">
        <w:fldChar w:fldCharType="begin"/>
      </w:r>
      <w:r w:rsidRPr="005077A8">
        <w:instrText>HYPERLINK "https://www.engr.washington.edu/mycoe/am/amprocess" \t "_blank"</w:instrText>
      </w:r>
      <w:r w:rsidRPr="005077A8">
        <w:fldChar w:fldCharType="separate"/>
      </w:r>
      <w:r w:rsidRPr="005077A8">
        <w:rPr>
          <w:rStyle w:val="Hyperlink"/>
        </w:rPr>
        <w:t>CoE</w:t>
      </w:r>
      <w:proofErr w:type="spellEnd"/>
      <w:r w:rsidRPr="005077A8">
        <w:rPr>
          <w:rStyle w:val="Hyperlink"/>
        </w:rPr>
        <w:t xml:space="preserve"> website (Links to an external site.)</w:t>
      </w:r>
      <w:r w:rsidRPr="005077A8">
        <w:fldChar w:fldCharType="end"/>
      </w:r>
      <w:r w:rsidRPr="005077A8">
        <w:t> for a more detailed explanation of the academic misconduct adjudication process). Any student found to have committed academic misconduct will receive a 0-grade on impacted academic work (e.g., assignments, projects, or exams).</w:t>
      </w:r>
    </w:p>
    <w:p w14:paraId="3239C78B" w14:textId="77777777" w:rsidR="00E716AB" w:rsidRDefault="00E716AB"/>
    <w:sectPr w:rsidR="00E71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B20"/>
    <w:multiLevelType w:val="multilevel"/>
    <w:tmpl w:val="1A7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D0326"/>
    <w:multiLevelType w:val="multilevel"/>
    <w:tmpl w:val="D1C4D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B13D1"/>
    <w:multiLevelType w:val="multilevel"/>
    <w:tmpl w:val="D5AC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D77C8"/>
    <w:multiLevelType w:val="multilevel"/>
    <w:tmpl w:val="214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24A3A"/>
    <w:multiLevelType w:val="multilevel"/>
    <w:tmpl w:val="AD82F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369092">
    <w:abstractNumId w:val="0"/>
  </w:num>
  <w:num w:numId="2" w16cid:durableId="311719746">
    <w:abstractNumId w:val="1"/>
  </w:num>
  <w:num w:numId="3" w16cid:durableId="1813671512">
    <w:abstractNumId w:val="4"/>
  </w:num>
  <w:num w:numId="4" w16cid:durableId="1870220610">
    <w:abstractNumId w:val="3"/>
  </w:num>
  <w:num w:numId="5" w16cid:durableId="71639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A8"/>
    <w:rsid w:val="005077A8"/>
    <w:rsid w:val="00731CBD"/>
    <w:rsid w:val="007321FF"/>
    <w:rsid w:val="00C34995"/>
    <w:rsid w:val="00E40393"/>
    <w:rsid w:val="00E7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29DD"/>
  <w15:chartTrackingRefBased/>
  <w15:docId w15:val="{2089845C-49F1-1D42-A69F-51858AB3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7A8"/>
    <w:rPr>
      <w:color w:val="0563C1" w:themeColor="hyperlink"/>
      <w:u w:val="single"/>
    </w:rPr>
  </w:style>
  <w:style w:type="character" w:styleId="UnresolvedMention">
    <w:name w:val="Unresolved Mention"/>
    <w:basedOn w:val="DefaultParagraphFont"/>
    <w:uiPriority w:val="99"/>
    <w:semiHidden/>
    <w:unhideWhenUsed/>
    <w:rsid w:val="00507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01305">
      <w:bodyDiv w:val="1"/>
      <w:marLeft w:val="0"/>
      <w:marRight w:val="0"/>
      <w:marTop w:val="0"/>
      <w:marBottom w:val="0"/>
      <w:divBdr>
        <w:top w:val="none" w:sz="0" w:space="0" w:color="auto"/>
        <w:left w:val="none" w:sz="0" w:space="0" w:color="auto"/>
        <w:bottom w:val="none" w:sz="0" w:space="0" w:color="auto"/>
        <w:right w:val="none" w:sz="0" w:space="0" w:color="auto"/>
      </w:divBdr>
      <w:divsChild>
        <w:div w:id="53627653">
          <w:marLeft w:val="0"/>
          <w:marRight w:val="0"/>
          <w:marTop w:val="0"/>
          <w:marBottom w:val="360"/>
          <w:divBdr>
            <w:top w:val="none" w:sz="0" w:space="0" w:color="auto"/>
            <w:left w:val="none" w:sz="0" w:space="0" w:color="auto"/>
            <w:bottom w:val="none" w:sz="0" w:space="0" w:color="auto"/>
            <w:right w:val="none" w:sz="0" w:space="0" w:color="auto"/>
          </w:divBdr>
          <w:divsChild>
            <w:div w:id="309293307">
              <w:marLeft w:val="0"/>
              <w:marRight w:val="0"/>
              <w:marTop w:val="0"/>
              <w:marBottom w:val="0"/>
              <w:divBdr>
                <w:top w:val="none" w:sz="0" w:space="0" w:color="auto"/>
                <w:left w:val="none" w:sz="0" w:space="0" w:color="auto"/>
                <w:bottom w:val="none" w:sz="0" w:space="0" w:color="auto"/>
                <w:right w:val="none" w:sz="0" w:space="0" w:color="auto"/>
              </w:divBdr>
            </w:div>
          </w:divsChild>
        </w:div>
        <w:div w:id="399061895">
          <w:marLeft w:val="0"/>
          <w:marRight w:val="0"/>
          <w:marTop w:val="0"/>
          <w:marBottom w:val="150"/>
          <w:divBdr>
            <w:top w:val="none" w:sz="0" w:space="0" w:color="auto"/>
            <w:left w:val="none" w:sz="0" w:space="0" w:color="auto"/>
            <w:bottom w:val="none" w:sz="0" w:space="0" w:color="auto"/>
            <w:right w:val="none" w:sz="0" w:space="0" w:color="auto"/>
          </w:divBdr>
          <w:divsChild>
            <w:div w:id="312952815">
              <w:marLeft w:val="0"/>
              <w:marRight w:val="0"/>
              <w:marTop w:val="0"/>
              <w:marBottom w:val="0"/>
              <w:divBdr>
                <w:top w:val="none" w:sz="0" w:space="0" w:color="auto"/>
                <w:left w:val="none" w:sz="0" w:space="0" w:color="auto"/>
                <w:bottom w:val="none" w:sz="0" w:space="0" w:color="auto"/>
                <w:right w:val="none" w:sz="0" w:space="0" w:color="auto"/>
              </w:divBdr>
            </w:div>
            <w:div w:id="1211845918">
              <w:marLeft w:val="0"/>
              <w:marRight w:val="0"/>
              <w:marTop w:val="0"/>
              <w:marBottom w:val="0"/>
              <w:divBdr>
                <w:top w:val="none" w:sz="0" w:space="0" w:color="auto"/>
                <w:left w:val="none" w:sz="0" w:space="0" w:color="auto"/>
                <w:bottom w:val="none" w:sz="0" w:space="0" w:color="auto"/>
                <w:right w:val="none" w:sz="0" w:space="0" w:color="auto"/>
              </w:divBdr>
              <w:divsChild>
                <w:div w:id="6884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community/answers/guides/" TargetMode="External"/><Relationship Id="rId13" Type="http://schemas.openxmlformats.org/officeDocument/2006/relationships/hyperlink" Target="https://registrar.washington.edu/students/religious-accommodations-request/" TargetMode="External"/><Relationship Id="rId3" Type="http://schemas.openxmlformats.org/officeDocument/2006/relationships/settings" Target="settings.xml"/><Relationship Id="rId7" Type="http://schemas.openxmlformats.org/officeDocument/2006/relationships/hyperlink" Target="https://www.tacoma.uw.edu/canvas/how-do-i" TargetMode="External"/><Relationship Id="rId12" Type="http://schemas.openxmlformats.org/officeDocument/2006/relationships/hyperlink" Target="https://registrar.washington.edu/staffandfaculty/syllabi-guidel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coma.uw.edu/canvas/getting-started" TargetMode="External"/><Relationship Id="rId11" Type="http://schemas.openxmlformats.org/officeDocument/2006/relationships/hyperlink" Target="https://app.leg.wa.gov/billsummary?BillNumber=5166&amp;Initiative=false&amp;Year=2019" TargetMode="External"/><Relationship Id="rId5" Type="http://schemas.openxmlformats.org/officeDocument/2006/relationships/hyperlink" Target="https://join.slack.com/t/sum23-eep525/shared_invite/zt-1xm1tonpd-eByhCGgWh6DnqingnUDJ6w" TargetMode="External"/><Relationship Id="rId15" Type="http://schemas.openxmlformats.org/officeDocument/2006/relationships/fontTable" Target="fontTable.xml"/><Relationship Id="rId10" Type="http://schemas.openxmlformats.org/officeDocument/2006/relationships/hyperlink" Target="http://depts.washington.edu/uwdrs/" TargetMode="External"/><Relationship Id="rId4" Type="http://schemas.openxmlformats.org/officeDocument/2006/relationships/webSettings" Target="webSettings.xml"/><Relationship Id="rId9" Type="http://schemas.openxmlformats.org/officeDocument/2006/relationships/hyperlink" Target="mailto:uwdrs@uw.edu" TargetMode="External"/><Relationship Id="rId14" Type="http://schemas.openxmlformats.org/officeDocument/2006/relationships/hyperlink" Target="https://www.washington.edu/cssc/for-students/student-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Makhsous</dc:creator>
  <cp:keywords/>
  <dc:description/>
  <cp:lastModifiedBy>Sep Makhsous</cp:lastModifiedBy>
  <cp:revision>1</cp:revision>
  <dcterms:created xsi:type="dcterms:W3CDTF">2023-08-31T05:20:00Z</dcterms:created>
  <dcterms:modified xsi:type="dcterms:W3CDTF">2023-08-31T05:21:00Z</dcterms:modified>
</cp:coreProperties>
</file>